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9599F" w:rsidP="00175783">
      <w:pPr>
        <w:jc w:val="center"/>
      </w:pPr>
      <w:r>
        <w:t>Masterpiece Cake Shop</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01AB5" w:rsidRDefault="00801AB5" w:rsidP="00801AB5">
      <w:pPr>
        <w:jc w:val="center"/>
      </w:pPr>
      <w:r>
        <w:lastRenderedPageBreak/>
        <w:t>Masterpiece Cake Shop</w:t>
      </w:r>
    </w:p>
    <w:p w:rsidR="00801AB5" w:rsidRPr="00801AB5" w:rsidRDefault="00801AB5" w:rsidP="00801AB5">
      <w:pPr>
        <w:rPr>
          <w:color w:val="943634" w:themeColor="accent2" w:themeShade="BF"/>
        </w:rPr>
      </w:pPr>
      <w:r w:rsidRPr="00801AB5">
        <w:rPr>
          <w:color w:val="943634" w:themeColor="accent2" w:themeShade="BF"/>
        </w:rPr>
        <w:t>Does this case represent the law as a double life?</w:t>
      </w:r>
    </w:p>
    <w:p w:rsidR="00801AB5" w:rsidRDefault="00801AB5" w:rsidP="00801AB5">
      <w:pPr>
        <w:ind w:firstLine="720"/>
      </w:pPr>
      <w:r>
        <w:t xml:space="preserve">The Mastership Cakeshop case represented the law as a double life because objections made by Jack Philips against providing a cake for same-sex couples. The commission failed to give a neutral legal rule that was to get used in applying the final decision. Mr. Jack was a staunch Christian who never believed in same-sex marriage; hence, he had the right to refuse to provide a cake to the couples. Everybody has the right to perform his or her activities in a way he or she feels according to the Colorado Constitution (Price, 2018). The commission had no neutral principle to help in creating a better opinion from both the two parties. Double life standard was created by the jury when they charged Mr. Jack against promoting discrimination. For instance, Mr. Philips's religious belief was irrational, and this misinterpreted his opinion hence created the perception in the case. </w:t>
      </w:r>
    </w:p>
    <w:p w:rsidR="00801AB5" w:rsidRPr="00801AB5" w:rsidRDefault="00801AB5" w:rsidP="00801AB5">
      <w:pPr>
        <w:rPr>
          <w:color w:val="943634" w:themeColor="accent2" w:themeShade="BF"/>
        </w:rPr>
      </w:pPr>
      <w:r w:rsidRPr="00801AB5">
        <w:rPr>
          <w:color w:val="943634" w:themeColor="accent2" w:themeShade="BF"/>
        </w:rPr>
        <w:t xml:space="preserve">What would Aquinas think of the case? </w:t>
      </w:r>
    </w:p>
    <w:p w:rsidR="00801AB5" w:rsidRDefault="00801AB5" w:rsidP="00801AB5">
      <w:pPr>
        <w:ind w:firstLine="720"/>
      </w:pPr>
      <w:r>
        <w:t xml:space="preserve">Aquinas would think the case would get used in promoting specific moral standards in society (Price, 2018). The moral standard is to help in accepting people regardless of their sexual position. According to Aquinas, the jury used ethical standards to assist in creating fairness for same-sex people found in society. The act of allowing moral standards to get preserved in the community is essential in promoting the favorable treatment of gays and lesbians. Aquinas insists that positive law helps in allowing all people in society to get embraced and accepted. </w:t>
      </w:r>
    </w:p>
    <w:p w:rsidR="00801AB5" w:rsidRPr="00801AB5" w:rsidRDefault="00801AB5" w:rsidP="00801AB5">
      <w:pPr>
        <w:rPr>
          <w:color w:val="943634" w:themeColor="accent2" w:themeShade="BF"/>
        </w:rPr>
      </w:pPr>
      <w:r w:rsidRPr="00801AB5">
        <w:rPr>
          <w:color w:val="943634" w:themeColor="accent2" w:themeShade="BF"/>
        </w:rPr>
        <w:t>What would Finnis think?</w:t>
      </w:r>
    </w:p>
    <w:p w:rsidR="00801AB5" w:rsidRDefault="00801AB5" w:rsidP="00801AB5">
      <w:pPr>
        <w:ind w:firstLine="720"/>
      </w:pPr>
      <w:r>
        <w:lastRenderedPageBreak/>
        <w:t xml:space="preserve">Finnis would think of the situation in a manner that allows legal positivism to get developed. The state law should make sure neutral opinions are arrived at by the jury. The same-sex people and Mr. Jack should get respected according to the rules that promote neutrality (Greenfield &amp; Rubens, 2017). Moral standards that foster respect for both parties need to get upheld in their different ways of life. Mr. Jack was a believer in the word of God, and appropriate laws need to get used in the process of judging him. Besides, Finnis thinks that the activities of same-sex partners need not get violated but preserved to create moral standards in society. </w:t>
      </w:r>
    </w:p>
    <w:p w:rsidR="00801AB5" w:rsidRPr="00801AB5" w:rsidRDefault="00801AB5" w:rsidP="00801AB5">
      <w:pPr>
        <w:rPr>
          <w:color w:val="943634" w:themeColor="accent2" w:themeShade="BF"/>
        </w:rPr>
      </w:pPr>
      <w:r w:rsidRPr="00801AB5">
        <w:rPr>
          <w:color w:val="943634" w:themeColor="accent2" w:themeShade="BF"/>
        </w:rPr>
        <w:t>Is it a law ordered to the common good?</w:t>
      </w:r>
    </w:p>
    <w:p w:rsidR="00801AB5" w:rsidRDefault="00801AB5" w:rsidP="00801AB5">
      <w:pPr>
        <w:ind w:firstLine="284"/>
      </w:pPr>
      <w:r>
        <w:t xml:space="preserve">The law was not ordered for a common good because Mr. Jack has the right and freedom to preserve his sincere belief. The court never provided a neutral evaluation of the matter but favored the same-sex people. Handling matters of religion and the same-sex needs to get done while respecting both parties neutrally. The First Amendment supports the process of every person having the right of religious neutrality when getting judged. The Masterpiece Cakeshop case never followed the process of upholding the rights of both parties (Greenfield &amp; Rubens, 2017). The faithful behaviors of Mr. Jack were never respected in the case while the same-sex pleas got upheld. Lack of a common good got created in the case.   The law was not significant in creating a proper and transparent ruling to the parties. </w:t>
      </w:r>
    </w:p>
    <w:p w:rsidR="00801AB5" w:rsidRDefault="00801AB5" w:rsidP="00801AB5"/>
    <w:p w:rsidR="00801AB5" w:rsidRDefault="00801AB5" w:rsidP="00801AB5"/>
    <w:p w:rsidR="00801AB5" w:rsidRDefault="00801AB5" w:rsidP="00801AB5"/>
    <w:p w:rsidR="00801AB5" w:rsidRPr="005217CC" w:rsidRDefault="00801AB5" w:rsidP="00801AB5">
      <w:pPr>
        <w:ind w:left="284" w:hanging="284"/>
        <w:jc w:val="center"/>
      </w:pPr>
      <w:r>
        <w:lastRenderedPageBreak/>
        <w:t>References</w:t>
      </w:r>
    </w:p>
    <w:p w:rsidR="00801AB5" w:rsidRDefault="00801AB5" w:rsidP="00801AB5">
      <w:pPr>
        <w:ind w:left="284" w:hanging="284"/>
      </w:pPr>
      <w:r>
        <w:t>Greenfield, K., &amp; Rubens, D. A. (2017). B</w:t>
      </w:r>
      <w:bookmarkStart w:id="0" w:name="_GoBack"/>
      <w:bookmarkEnd w:id="0"/>
      <w:r>
        <w:t>rief of Amici Curiae Corporate Law Professors in Masterpiece Cakeshop, Ltd. v. Colorado Civil Rights Commission.</w:t>
      </w:r>
    </w:p>
    <w:p w:rsidR="00801AB5" w:rsidRDefault="00801AB5" w:rsidP="00801AB5">
      <w:pPr>
        <w:ind w:left="284" w:hanging="284"/>
      </w:pPr>
      <w:r>
        <w:t>Price, H. (2018). A Prediction of Masterpiece Cakeshop Ltd. V. Colorado Civil Rights Commission (Doctoral dissertation, University of Mississippi).</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5D6" w:rsidRDefault="001F05D6" w:rsidP="00790ECD">
      <w:pPr>
        <w:spacing w:after="0" w:line="240" w:lineRule="auto"/>
      </w:pPr>
      <w:r>
        <w:separator/>
      </w:r>
    </w:p>
  </w:endnote>
  <w:endnote w:type="continuationSeparator" w:id="0">
    <w:p w:rsidR="001F05D6" w:rsidRDefault="001F05D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5D6" w:rsidRDefault="001F05D6" w:rsidP="00790ECD">
      <w:pPr>
        <w:spacing w:after="0" w:line="240" w:lineRule="auto"/>
      </w:pPr>
      <w:r>
        <w:separator/>
      </w:r>
    </w:p>
  </w:footnote>
  <w:footnote w:type="continuationSeparator" w:id="0">
    <w:p w:rsidR="001F05D6" w:rsidRDefault="001F05D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9599F">
        <w:pPr>
          <w:pStyle w:val="Header"/>
          <w:jc w:val="right"/>
        </w:pPr>
        <w:r>
          <w:t>MASTERPIECE CAKE SHOP</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9599F">
      <w:t>g Head: MASTERPIECE CAKE SHOP</w:t>
    </w:r>
    <w:r>
      <w:tab/>
    </w:r>
    <w:r w:rsidR="00D5124F">
      <w:t xml:space="preserve">                                                                           </w:t>
    </w:r>
    <w:r w:rsidR="00B9599F">
      <w:t>1</w:t>
    </w:r>
    <w:r w:rsidR="00D5124F">
      <w:t xml:space="preserve">                 </w:t>
    </w:r>
    <w:r w:rsidR="00B9599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1F05D6"/>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01AB5"/>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9599F"/>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FD989-1806-4DE6-BF10-D98D37BC3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2019-11-19T08:41:00Z</dcterms:modified>
</cp:coreProperties>
</file>